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1875074</wp:posOffset>
            </wp:positionH>
            <wp:positionV relativeFrom="page">
              <wp:posOffset>171180</wp:posOffset>
            </wp:positionV>
            <wp:extent cx="2637951" cy="92764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637951" cy="927640"/>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rPr>
          <w:b w:val="1"/>
          <w:bCs w:val="1"/>
        </w:rPr>
      </w:pPr>
    </w:p>
    <w:p>
      <w:pPr>
        <w:pStyle w:val="Body"/>
        <w:rPr>
          <w:b w:val="1"/>
          <w:bCs w:val="1"/>
        </w:rPr>
      </w:pPr>
      <w:r>
        <w:rPr>
          <w:b w:val="1"/>
          <w:bCs w:val="1"/>
          <w:rtl w:val="0"/>
          <w:lang w:val="en-US"/>
        </w:rPr>
        <w:t>IN OFFICE NECKLIFT or FACELIFT POST OP INSTRUCTIONS</w:t>
      </w:r>
    </w:p>
    <w:p>
      <w:pPr>
        <w:pStyle w:val="Body"/>
        <w:jc w:val="left"/>
      </w:pPr>
    </w:p>
    <w:p>
      <w:pPr>
        <w:pStyle w:val="Body"/>
        <w:jc w:val="left"/>
      </w:pPr>
      <w:r>
        <w:rPr>
          <w:rtl w:val="0"/>
          <w:lang w:val="en-US"/>
        </w:rPr>
        <w:t>It is important to keep your head elevated the first 48 hrs after surgery. Sleep in a recliner or on additional pillows. Try to sleep on your back.</w:t>
      </w:r>
    </w:p>
    <w:p>
      <w:pPr>
        <w:pStyle w:val="Body"/>
        <w:jc w:val="left"/>
      </w:pPr>
    </w:p>
    <w:p>
      <w:pPr>
        <w:pStyle w:val="Body"/>
        <w:jc w:val="left"/>
      </w:pPr>
      <w:r>
        <w:rPr>
          <w:rtl w:val="0"/>
          <w:lang w:val="en-US"/>
        </w:rPr>
        <w:t>Do not abruptly bend over at your waist during the first 48 hrs as this can cause bleeding.</w:t>
      </w:r>
    </w:p>
    <w:p>
      <w:pPr>
        <w:pStyle w:val="Body"/>
        <w:jc w:val="left"/>
      </w:pPr>
    </w:p>
    <w:p>
      <w:pPr>
        <w:pStyle w:val="Body"/>
        <w:jc w:val="left"/>
      </w:pPr>
      <w:r>
        <w:rPr>
          <w:rtl w:val="0"/>
          <w:lang w:val="en-US"/>
        </w:rPr>
        <w:t xml:space="preserve">Activity should be limited for the first 48 hours. Elevation of blood pressure from exercise or strenuous activity may increase swelling and bruising. You may gradually return to your usual activities after one week. Walking is encouraged. </w:t>
      </w:r>
    </w:p>
    <w:p>
      <w:pPr>
        <w:pStyle w:val="Body"/>
        <w:jc w:val="left"/>
      </w:pPr>
    </w:p>
    <w:p>
      <w:pPr>
        <w:pStyle w:val="Body"/>
        <w:jc w:val="left"/>
      </w:pPr>
      <w:r>
        <w:rPr>
          <w:rtl w:val="0"/>
          <w:lang w:val="en-US"/>
        </w:rPr>
        <w:t>Swelling can be reduced by using ice packs. Apply for 20 minutes and then remove. Wait 20 minutes before reapplying.</w:t>
      </w:r>
    </w:p>
    <w:p>
      <w:pPr>
        <w:pStyle w:val="Body"/>
        <w:jc w:val="left"/>
      </w:pPr>
    </w:p>
    <w:p>
      <w:pPr>
        <w:pStyle w:val="Body"/>
        <w:jc w:val="left"/>
      </w:pPr>
      <w:r>
        <w:rPr>
          <w:rtl w:val="0"/>
          <w:lang w:val="en-US"/>
        </w:rPr>
        <w:t>You may shower and gently wash your hair 48 hrs after the procedure. Johnson and Johnson baby shampoo is recommended. Do not rub along the incisions. If you use a blowdryer, use a low setting and do not use high heat.</w:t>
      </w:r>
    </w:p>
    <w:p>
      <w:pPr>
        <w:pStyle w:val="Body"/>
        <w:jc w:val="left"/>
      </w:pPr>
    </w:p>
    <w:p>
      <w:pPr>
        <w:pStyle w:val="Body"/>
        <w:jc w:val="left"/>
      </w:pPr>
      <w:r>
        <w:rPr>
          <w:rtl w:val="0"/>
          <w:lang w:val="en-US"/>
        </w:rPr>
        <w:t>You are given a compression garment to wear. Wear this at all times (except when showering) the first week. Wear it at night the second week. Do not use this garment if you have a latex allergy or if you experience itching.</w:t>
      </w:r>
    </w:p>
    <w:p>
      <w:pPr>
        <w:pStyle w:val="Body"/>
        <w:jc w:val="left"/>
      </w:pPr>
    </w:p>
    <w:p>
      <w:pPr>
        <w:pStyle w:val="Body"/>
        <w:jc w:val="left"/>
      </w:pPr>
      <w:r>
        <w:rPr>
          <w:rtl w:val="0"/>
          <w:lang w:val="en-US"/>
        </w:rPr>
        <w:t>Apply Bacitracin ointment (over the counter) twice daily to the incisions starting after the garment is removed.</w:t>
      </w:r>
    </w:p>
    <w:p>
      <w:pPr>
        <w:pStyle w:val="Body"/>
        <w:jc w:val="left"/>
      </w:pPr>
    </w:p>
    <w:p>
      <w:pPr>
        <w:pStyle w:val="Body"/>
        <w:jc w:val="left"/>
      </w:pPr>
      <w:r>
        <w:rPr>
          <w:rtl w:val="0"/>
          <w:lang w:val="en-US"/>
        </w:rPr>
        <w:t>Avoid excessive talking or large bites during the first week.</w:t>
      </w:r>
    </w:p>
    <w:p>
      <w:pPr>
        <w:pStyle w:val="Body"/>
        <w:jc w:val="left"/>
      </w:pPr>
    </w:p>
    <w:p>
      <w:pPr>
        <w:pStyle w:val="Body"/>
        <w:jc w:val="left"/>
      </w:pPr>
      <w:r>
        <w:rPr>
          <w:rtl w:val="0"/>
          <w:lang w:val="en-US"/>
        </w:rPr>
        <w:t>Numbness around the ears is common and will slowly resolve.</w:t>
      </w:r>
    </w:p>
    <w:p>
      <w:pPr>
        <w:pStyle w:val="Body"/>
        <w:jc w:val="left"/>
      </w:pPr>
    </w:p>
    <w:p>
      <w:pPr>
        <w:pStyle w:val="Body"/>
        <w:jc w:val="left"/>
      </w:pPr>
      <w:r>
        <w:rPr>
          <w:rtl w:val="0"/>
          <w:lang w:val="en-US"/>
        </w:rPr>
        <w:t>Bruising is possible. Arnica (tablets and/or cream) is recommended. Follow the instructions on the product. Make-up can be used to cover up bruising. Do not apply makeup along the incisions.</w:t>
      </w:r>
    </w:p>
    <w:p>
      <w:pPr>
        <w:pStyle w:val="Body"/>
        <w:jc w:val="left"/>
      </w:pPr>
    </w:p>
    <w:p>
      <w:pPr>
        <w:pStyle w:val="Body"/>
        <w:jc w:val="left"/>
      </w:pPr>
      <w:r>
        <w:rPr>
          <w:rtl w:val="0"/>
          <w:lang w:val="en-US"/>
        </w:rPr>
        <w:t>Do not smoke. This can cause wound healing problems and infections. Avoid ibuprofen or aspirin the first week after surgery.</w:t>
      </w:r>
    </w:p>
    <w:p>
      <w:pPr>
        <w:pStyle w:val="Body"/>
        <w:jc w:val="left"/>
      </w:pPr>
    </w:p>
    <w:p>
      <w:pPr>
        <w:pStyle w:val="Body"/>
        <w:jc w:val="left"/>
      </w:pPr>
      <w:r>
        <w:rPr>
          <w:rtl w:val="0"/>
          <w:lang w:val="en-US"/>
        </w:rPr>
        <w:t>Take Tylenol as needed for pain control (per the box instructions). You will also be given a prescription for a narcotic. Do not drive or use alcohol if you are taking the narcotic pain medicine. Narcotics can make patients constipated. Use Colace (over the counter) 100 mg oral twice daily to reduce constipation.</w:t>
      </w:r>
    </w:p>
    <w:p>
      <w:pPr>
        <w:pStyle w:val="Body"/>
        <w:jc w:val="left"/>
      </w:pPr>
    </w:p>
    <w:p>
      <w:pPr>
        <w:pStyle w:val="Body"/>
        <w:jc w:val="left"/>
      </w:pPr>
      <w:r>
        <w:rPr>
          <w:rtl w:val="0"/>
          <w:lang w:val="en-US"/>
        </w:rPr>
        <w:t>Take the antibiotic per the instructions on the label.</w:t>
      </w:r>
    </w:p>
    <w:p>
      <w:pPr>
        <w:pStyle w:val="Body"/>
        <w:jc w:val="left"/>
      </w:pPr>
    </w:p>
    <w:p>
      <w:pPr>
        <w:pStyle w:val="Body"/>
        <w:jc w:val="left"/>
      </w:pPr>
      <w:r>
        <w:rPr>
          <w:rtl w:val="0"/>
          <w:lang w:val="en-US"/>
        </w:rPr>
        <w:t xml:space="preserve">CALL THE PRACTICE AT 214-823-9652 </w:t>
      </w:r>
    </w:p>
    <w:p>
      <w:pPr>
        <w:pStyle w:val="Body"/>
        <w:jc w:val="left"/>
      </w:pPr>
      <w:r>
        <w:rPr>
          <w:rtl w:val="0"/>
          <w:lang w:val="en-US"/>
        </w:rPr>
        <w:tab/>
        <w:t>IF YOU HAVE A FEVER GREATER THAN 101.5</w:t>
      </w:r>
    </w:p>
    <w:p>
      <w:pPr>
        <w:pStyle w:val="Body"/>
        <w:jc w:val="left"/>
      </w:pPr>
      <w:r>
        <w:rPr>
          <w:rtl w:val="0"/>
          <w:lang w:val="en-US"/>
        </w:rPr>
        <w:tab/>
        <w:t>SEVERE PAIN</w:t>
      </w:r>
    </w:p>
    <w:p>
      <w:pPr>
        <w:pStyle w:val="Body"/>
        <w:jc w:val="left"/>
      </w:pPr>
      <w:r>
        <w:rPr>
          <w:rtl w:val="0"/>
          <w:lang w:val="en-US"/>
        </w:rPr>
        <w:tab/>
        <w:t>REDNESS AROUND OR THICK DRAINAGE FROM AN INCISION</w:t>
      </w:r>
    </w:p>
    <w:p>
      <w:pPr>
        <w:pStyle w:val="Body"/>
        <w:jc w:val="left"/>
      </w:pPr>
      <w:r>
        <w:rPr>
          <w:rtl w:val="0"/>
          <w:lang w:val="en-US"/>
        </w:rPr>
        <w:tab/>
        <w:t>SEVERE FACIAL ASYMMETRY</w:t>
      </w:r>
    </w:p>
    <w:sectPr>
      <w:headerReference w:type="default" r:id="rId5"/>
      <w:footerReference w:type="default" r:id="rId6"/>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