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left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1499151</wp:posOffset>
            </wp:positionH>
            <wp:positionV relativeFrom="page">
              <wp:posOffset>359473</wp:posOffset>
            </wp:positionV>
            <wp:extent cx="3156117" cy="110985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otia-Logo-Black-AI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117" cy="11098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POST TREATMENT INSTRUCTIONS AFTER KYBELLA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Redness may last up to a week and may be camouflaged with makeup.</w:t>
      </w:r>
    </w:p>
    <w:p>
      <w:pPr>
        <w:pStyle w:val="Body"/>
        <w:jc w:val="left"/>
      </w:pP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Swelling may last up to 10 days. Swelling can be significant. It is important to do the following:</w:t>
      </w:r>
    </w:p>
    <w:p>
      <w:pPr>
        <w:pStyle w:val="Body"/>
        <w:numPr>
          <w:ilvl w:val="2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Applying a cloth covered ice pack for 20 minute intervals will reduce local swelling. </w:t>
      </w:r>
    </w:p>
    <w:p>
      <w:pPr>
        <w:pStyle w:val="Body"/>
        <w:numPr>
          <w:ilvl w:val="2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You my wrap an ACE bandage around the neck area and top of the head as needed to reduce swelling.</w:t>
      </w:r>
    </w:p>
    <w:p>
      <w:pPr>
        <w:pStyle w:val="Body"/>
        <w:numPr>
          <w:ilvl w:val="2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Sleep slightly elevated on several pillows the first night or two to minimize swelling. </w:t>
      </w:r>
    </w:p>
    <w:p>
      <w:pPr>
        <w:pStyle w:val="Body"/>
        <w:jc w:val="left"/>
      </w:pP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Mild bruising is possible. Arnica may be purchased from the practice if needed to help reduce bruising and swelling. Make-up can be used to cover up bruising.</w:t>
      </w:r>
    </w:p>
    <w:p>
      <w:pPr>
        <w:pStyle w:val="Body"/>
        <w:jc w:val="left"/>
      </w:pP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Activity should be limited for the first 24 hours. Elevation of blood pressure from exercise or strenuous activity may increase swelling and bruising.</w:t>
      </w:r>
    </w:p>
    <w:p>
      <w:pPr>
        <w:pStyle w:val="Body"/>
        <w:jc w:val="left"/>
      </w:pP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Localized tenderness will subside in 7-10 days. It is common to feel slight numbness or firmness in the injected area for the first 2-3 weeks.</w:t>
      </w:r>
    </w:p>
    <w:p>
      <w:pPr>
        <w:pStyle w:val="Body"/>
        <w:jc w:val="left"/>
      </w:pP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Take Tylenol as needed for pain control (per the box instructions) following the injection.</w:t>
      </w: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en-US"/>
        </w:rPr>
        <w:t>CALL THE PRACTICE IF YOU HAVE QUESTIONS OR CONCERNS. SCHEDULE A FOLLOW-UP APPOINTMENT 8 weeks after your injection to review the result.</w:t>
      </w: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  <w:r/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84.0pt;height:90.0pt;">
        <v:imagedata r:id="rId1" o:title="Hardcover_bullet_black.png"/>
      </v:shape>
    </w:pict>
  </w:numPicBullet>
  <w:abstractNum w:abstractNumId="0">
    <w:multiLevelType w:val="hybridMultilevel"/>
    <w:numStyleLink w:val="Image"/>
  </w:abstractNum>
  <w:abstractNum w:abstractNumId="1">
    <w:multiLevelType w:val="hybridMultilevel"/>
    <w:styleLink w:val="Image"/>
    <w:lvl w:ilvl="0">
      <w:start w:val="1"/>
      <w:numFmt w:val="bullet"/>
      <w:suff w:val="tab"/>
      <w:lvlText w:val="•"/>
      <w:lvlPicBulletId w:val="0"/>
      <w:lvlJc w:val="left"/>
      <w:pPr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age">
    <w:name w:val="Imag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